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29 vom 24. Juli 2023</w:t>
      </w:r>
    </w:p>
    <w:p>
      <w:r>
        <w:t>GR Gerichte, 2023-07-24, DE</w:t>
      </w:r>
    </w:p>
    <w:p>
      <w:r>
        <w:rPr>
          <w:b/>
        </w:rPr>
        <w:t xml:space="preserve">Quelle: </w:t>
      </w:r>
      <w:r>
        <w:t>https://mcp.opencaselaw.ch/entscheid/gr_gerichte_SK2 2022 29</w:t>
      </w:r>
    </w:p>
    <w:p>
      <w:r>
        <w:t>FR: GR_GERICHTE SK2 2022 29 du 24 juillet 2023</w:t>
      </w:r>
    </w:p>
    <w:p>
      <w:r>
        <w:t>IT: GR_GERICHTE SK2 2022 29 del 24 luglio 2023</w:t>
      </w:r>
    </w:p>
    <w:p>
      <w:pPr>
        <w:pStyle w:val="Heading2"/>
      </w:pPr>
      <w:r>
        <w:t>Regeste</w:t>
      </w:r>
    </w:p>
    <w:p>
      <w:r>
        <w:t>falsches Gutachten gemäss Art. 307 Abs. 1 StGB | Beschwerde gegen StA, Nichtanhandnahmeverfügung StPO 310 (früher Ablehnungsverfügung)</w:t>
      </w:r>
    </w:p>
    <w:p>
      <w:pPr>
        <w:pStyle w:val="Heading2"/>
      </w:pPr>
      <w:r>
        <w:t>Erwägungen</w:t>
      </w:r>
    </w:p>
    <w:p>
      <w:r>
        <w:rPr>
          <w:b/>
        </w:rPr>
        <w:t>E. 22</w:t>
      </w:r>
    </w:p>
    <w:p>
      <w:r>
        <w:t>EGzStPO; Art. 10 Abs. 1 KGV [BR 173.110]). Die Beschwerdefrist beträgt 10 Tage (Art. 310 Abs. 2 i.V.m. Art. 322 Abs. 2 StPO; Art. 396 Abs. 1 StPO). Die Be- schwerde gegen die Nichtanhandnahmeverfügung vom 20. Juli 2022, mitgeteilt am 21. Juli 2022, wurde am 29. Juli 2022 und damit rechtzeitig erhoben. 1.2. Die Legitimation für die Beschwerdeerhebung richtet sich nach Art. 382 StPO. Art. 382 Abs. 1 StPO erklärt die Parteien als beschwerdelegitimiert, sofern sie ein rechtlich geschütztes Interesse an der Aufhebung oder Änderung eines Entscheides haben. Zu den Parteien gehört u.a. die Privatklägerschaft (Art. 104 StPO). Als solche gilt gemäss Art. 118 Abs. 1 StPO die geschädigte Person, wel- che ausdrücklich erklärt, sich am Strafverfahren als Straf- oder Zivilklägerin betei- ligen zu wollen (zu Form und Inhalt dieser Erklärung vgl. Art. 119 StPO). Ein Strafantrag ist dieser Erklärung gleichgestellt (Art. 118 Abs. 2 StPO). Vorausge- setzt wird somit einerseits eine Geschädigtenstellung, andererseits eine entspre- chende Erklärung gemäss Art. 118 f. StPO. Neben den Parteien nach Art. 104 StPO können auch andere Verfahrensbeteiligte im Sinne von Art. 105 StPO zur Beschwerde legitimiert sein, jedoch nur dann, wenn sie in ihren Rechten unmittel- bar betroffen sind und die Ergreifung eines Rechtsmittels ein zur Wahrung ihrer Interessen erforderliches Verfahrensrecht ist (Art. 105 Abs. 2 StPO; Franz Riklin, Schweizerische Strafprozessordnung, Orell Füssli Kommentar, 2. Aufl., Zürich</w:t>
      </w:r>
    </w:p>
    <w:p>
      <w:r>
        <w:t>6 / 26 2014, N 3 zu Art. 382 StPO; Viktor Lieber, in: Donatsch/Lieber/Summers/Wohlers [Hrsg.], Kommentar zur Schweizerischen Strafprozessordnung, 3. Aufl., Zürich 2020, N 12 ff. zu Art. 105 und N 2 zu Art. 382 StPO). Soweit die Legitimationsvor- aussetzungen nicht ohne Weiteres ersichtlich sind, haben die Beschwerdeführer in ihrer Rechtsmitteleingabe darzulegen, inwieweit sie sich zur Beschwerde legiti- miert erachten (vgl. BGer 1B_230/2011 v. 22.07.2011 E. 1.3.2; KGer GR SK2 21 76 v. 13.10.2022 E. 2.1; Lieber, a.a.O., N 7c zu Art. 382 StPO; Patrick Guidon, Die Beschwerde gemäss Schweizerischer Strafprozessordnung, Zürich 2011 [zit. Guidon, Beschwerde], Rz. 216). Dies gilt jedenfalls für juristisch versierte oder anwaltlich verbeiständete Rechtsuchende (BGer 1B_242/2015 v. 22.10.2015 E. 4.2; 1B_339/2016 v. 17.11.2016 E. 2.1). 1.2.1. Die Beschwerdeführerin stützt sich für die Begründung ihrer rechtlich ge- schützten Interessen insbesondere auf Art. 307 StGB. Gemäss Art. 307 Abs. 1 StGB macht sich des falschen Gutachtens strafbar, wer in einem gerichtlichen Verfahren als Sachverständiger ein falsches Gutachten abgibt. Der Tatbestand von Art. 307 StGB schützt in erster Linie die wahrheitsgemässe Tatsachenfeststel- lung in gerichtlichen Verfahren und damit die Rechtspflege in ihrer Funktionsfähig- keit. Es geht darum sicherzustellen, dass der Richter bei der Beweisaufnahme nicht durch falsche Aussagen in die Irre geführt und die Wahrheitsfindung im Pro- zess dadurch gefährdet wird (BGE 133 IV 324 E. 3.2; BGer 1C_614/2015 v. 5.2.2016 E. 3.3). Damit schützt der Tatbestand von Art. 307 StGB primär allge- meine Interessen. Wem die falsche Aussage indessen unmittelbar zum Nachteil gereichte, ist als Geschädigter gemäss Art. 115 Abs. 1 StPO anzusehen, welcher befugt ist, sich als Privatkläger im Sinne von Art. 118 StPO zu konstituieren (vgl. BGE 129 IV 95 E. 3.1; 120 Ia 220 E. 3b; BGer 1B_220/2012 v. 3.7.2012 E. 1.2). 1.2.2. Vorliegend kann nicht gesagt werden, die Beschwerdelegitimation der Be- schwerdeführerin sei offensichtlich. Das von ihr kritisierte Gutachten zur Erzie- hungsfähigkeit von ihr und dem Kindsvater kommt nämlich im Sinne einer Emp- fehlung zum Schluss, dass die Obhut des Kindes bei der Mutter zu belassen sei. Eine Obhutszuteilung an den Vater bzw. die Möglichkeit einer geteilten Obhut wurde von den Gutachtern verworfen. Lediglich für den Fall, dass sich die zur För- derung der eingeschränkten Erziehungsfähigkeit empfohlenen Massnahmen (so- zialpädagogische Familienbegleitung und Triple-P-Beratung) als zu wenig erfolg- reich erweisen sollten, wurde eine erneute Prüfung des Obhutswechsels zum Va- ter empfohlen (vgl. StA act. 1.2, S. 47 f.). Ausgehend davon wurden – was den Einbezug des Kindsvaters anbetrifft – nur noch Modalitäten des Besuchsrechts diskutiert. Damit fiel das Gutachten im Ergebnis weitgehend im Sinne der Be-</w:t>
      </w:r>
    </w:p>
    <w:p>
      <w:r>
        <w:t>7 / 26 schwerdeführerin aus, welche sich gegen die Anträge des Kindsvaters auf ver- mehrten Einbezug in die Erziehungstätigkeit (Obhutszuteilung an ihn bzw. geteilte Obhut) durchsetzte. Vor diesem Hintergrund ergibt sich jedenfalls nicht auf An- hieb, inwiefern das Erziehungsfähigkeitsgutachten unmittelbar zum Nachteil der Beschwerdeführerin ausgefallen sein soll. 1.2.3. In ihrer Beschwerde führt die Beschwerdeführerin zur Beschwerdelegitima- tion (lediglich) aus, wie in der Strafklage vom 23. Juni 2022 ausgeführt, sei sie zur Strafanzeige und Strafklage legitimiert. Dementsprechend sei sie auch zur Be- schwerde legitimiert (act. A.1, S. 2). Ob ein solch pauschaler Verweis auf eine an- dere Rechtschrift den Begründungsanforderungen im Sinne von Art. 385 Abs. 1 StPO zu genügen vermag, ist fraglich. In der Strafanzeige vom 23. Juni 2022 las- sen sich jedenfalls nicht auf Anhieb Ausführungen zur Geschädigteneigenschaft finden. Die Beschwerdeführerin scheint sich am gutachterlichen Schluss zu stören, wonach der Kindsvater ausreichend erziehungsfähig sei. Es werde der Eindruck vermittelt, der Vater sei "erziehungsfähiger" als die Mutter (vgl. StA act. 1, S. 5 f.). An anderer Stelle wird geltend gemacht, es sei eine einseitige Beurtei- lung zum Nachteil der Mutter (d.h. der Beschwerdeführerin) vorgenommen worden (vgl. StA act. 1, S. 7). Die Beschwerdeführerin moniert weiter, aufgrund des Gut- achtens der Beschwerdegegner sei das gegen den Kindsvater geführte Strafver- fahren wegen sexuellen Handlungen mit Kindern eingestellt worden (StA act. 1, S. 9). Aufgrund der im Gutachten diagnostizierten Anpassungsstörung werde sie, die Beschwerdeführerin, im Strafverfahren gegen den Kindsvater als nicht glaubhaft erachtet (StA act. 1, S. 10). Aufgrund der negativen Beurteilung ihrer Erziehungs- fähigkeit durch die Beschwerdegegner sei sie mit Entscheid der KESB vom</w:t>
      </w:r>
    </w:p>
    <w:p>
      <w:r>
        <w:rPr>
          <w:b/>
        </w:rPr>
        <w:t>E. 26</w:t>
      </w:r>
    </w:p>
    <w:p>
      <w:r>
        <w:t>September 2018 dazu verpflichtet worden, ihre angeblich eingeschränkte Er- ziehungsfähigkeit via einen Triple-P-Kurs (Erziehungskurs) zu fördern (StA act. 1, S. 10). Die Gutachter hätten die Erziehungsfähigkeit der Mutter zu Unrecht als eingeschränkt beurteilt (StA act. 1, S. 10 f.). Das Gutachten werde trotz seiner of- fensichtlichen und gravierenden Mängel bis heute im Sorgerechts- und Obhutsver- fahren zitiert und habe für sie und ihren Sohn immense Folgen (StA act. 1, S. 11). Das Gutachten der Beschwerdegegner werde auch in einem späteren Gutachten von G._____ zusammengefasst wiedergegeben (StA act. 1, S. 11). 1.2.4. Was die (angeblichen) Auswirkungen der gutachterlichen Schlussfolgerun- gen auf das Strafverfahren betreffend sexuelle Handlungen mit Kindern betrifft, so ist darauf hinzuweisen, dass dabei nicht Interessen der Mutter, sondern nur des Kindes betroffen sind bzw. sein können, zumal die Beschwerdeführerin auch nicht geltend macht, der Kindsvater habe gegen sie Strafanzeige wegen falscher An-</w:t>
      </w:r>
    </w:p>
    <w:p>
      <w:r>
        <w:t>8 / 26 schuldigung (Art. 303 StGB) oder wegen eines Ehrverletzungsdeliktes (Art. 173 ff. StGB) erhoben. Daraus lässt sich somit von vornherein keine Beschwerdelegiti- mation für die Beschwerdeführerin ableiten. Implizit macht die Beschwerdeführerin geltend, das Erziehungsfähigkeitsgutachten habe nicht nur Auswirkungen auf die Frage der Obhutszuteilung, sondern auch darüber hinaus. Abgesehen davon, dass fraglich erscheint, ob dabei überhaupt von einem unmittelbaren Nachteil ausgegangen werden kann, legt die Beschwerdeführerin nicht substantiiert dar, welche immensen Folgen das angeblich falsche Gutachten im Sorgerechts- und Obhutsverfahren gehabt haben soll. Dies ist für die Beschwerdeinstanz denn auch nicht ohne Weiteres ersichtlich, empfiehlt doch das Gutachten – wie ausgeführt –, dass die (alleinige) Obhut bei der Beschwerdeführerin belassen werden soll. Das- selbe gilt auch in Bezug auf das Gutachten von G._____: Inwiefern dieses (weite- re) Gutachten zu unmittelbaren Nachteilen für die Beschwerdeführerin geführt ha- ben könnte, ist nicht ersichtlich und wird auch nicht dargelegt. Damit bleibt als substantiiert dargelegter Nachteil einzig die Verpflichtung zu einem Erziehungs- kurs (Triple-P-Kurs) als Folge der durch die Gutachter angeblich zu Unrecht fest- gestellten, eingeschränkten Erziehungsfähigkeit der Beschwerdeführerin. 1.2.5. Was die Konstituierung als Privatklägerin betrifft, bleibt anzufügen, dass sich die (anwaltlich vertretene) Beschwerdeführerin bereits in der Strafanzeige verschiedentlich als Privat- bzw. Strafklägerin bezeichnete (vgl. z.B. StA act. 1, S. 2, S. 3, S. 13). Dies kann als Konstituierungserklärung angesehen werden, zumal eine solche nicht explizit als Konstituierung o.ä. bezeichnet werden muss. Hinrei- chend ist vielmehr, dass der Wunsch nach Teilnahme am Verfahren zum Aus- druck kommt (vgl. Lieber, a.a.O., N 1 zu Art. 119 StPO). Davon kann vorliegend ausgegangen werden. 1.3.1. Die Beschwerde ist zu begründen (Art. 396 Abs. 1 StPO). Die Anforderun- gen an die Begründung richten sich nach Art. 385 Abs. 1 lit. a bis c StPO, wonach genau anzugeben ist, welche Punkte des Entscheides angefochten werden, wel- che Gründe einen anderen Entscheid nahelegen und welche Beweismittel angeru- fen werden. Die Beschwerdebegründung hat sich in minimaler Form mit der ange- fochtenen hoheitlichen Verfahrenshandlung auseinanderzusetzen (KGer GR SK2 20 50 v. 7.1.2021 E. 2 m.H. auf Guidon, Beschwerde, Rz. 392). Die Beschwerde- motive müssen auch in Laienbeschwerden bis zum Ablauf der zehntägigen Be- schwerdefrist so konkret dargelegt werden, dass ersichtlich ist, welche Punkte des angefochtenen Entscheids beanstandet werden und inwiefern dieser abgeändert werden soll (BGer 6B_182/2020 v. 6.1.2021 E. 2.5; Patrick Guidon, in: Niggli/ Heer/Wiprächtiger [Hrsg.], Basler Kommentar, Schweizerische Strafprozessord-</w:t>
      </w:r>
    </w:p>
    <w:p>
      <w:r>
        <w:t>9 / 26 nung, 2. Aufl., Basel 2014, N 9e zu Art. 396 StPO). Die Rechtsmittelinstanz hat nicht dafür besorgt zu sein, dass der Rechtsmittelkläger die optimale Begründung- sargumentation vorlegt (Martin Ziegler/Stefan Keller, in: Niggli/Heer/Wipräch-tiger [Hrsg.], Basler Kommentar, Schweizerische Strafprozessordnung, 2. Aufl., Basel 2014, N 4 zu Art. 385 StPO). 1.3.2. Ob die Beschwerde diesen Anforderungen genügt, ist im entsprechenden Sachzusammenhang zu prüfen. 2.1. Die Beschwerdeführerin beantragt in materieller Hinsicht, die Strafuntersu- chung gegen die Beschwerdegegner sei an die Hand zu nehmen (vgl. act. A.1, S. 12 [Ziff. 1]). Damit beantragt sie implizit auch die Aufhebung der angefochtenen Nichtanhandnahmeverfügung. Dies ist nachfolgend zu prüfen (vgl. Erwägung 3 ff.). 2.2. In der Beschwerde wird zudem ein beantragtes Obergutachten als nötige Untersuchungshandlung erwähnt (vgl. act. A.1, S. 3). Der Sinn eines solchen Obergutachtens erschliesst sich dem Kantonsgericht nicht: Sofern damit eine neuerliche Beurteilung der Erziehungsfähigkeit der Eltern von E._____ angestrebt werden soll, ist dem entgegenzuhalten, dass dies nicht Gegenstand eines Straf- verfahrens bildet, sondern in allfälligen Zivilverfahren zu beurteilen wäre. Und für die strafrechtliche Beurteilung des von den Beschwerdegegnern verfassten Gut- achtens mit Blick auf Art. 307 StGB (in diese Richtung wohl act. A.1, S. 7; vgl. fer- ner act. A.5, S. 4) ist – entgegen der Ansicht der Beschwerdeführerin und wie aus den nachfolgenden Erwägungen hervorgeht – ein Gutachten nicht nötig. Abgese- hen davon würde es sich dabei nicht um ein Obergutachten, sondern um ein Gut- achten über ein gutachterliches Vorgehen handeln. 2.3. In ihrer Replik vom 27. April 2023 trägt die Beschwerdeführerin zudem vor, wie in der Strafanzeige gefordert, müsse "die Befragung der Zeugen" angeordnet werden (act. A.5, S. 26). Um welche Zeugen es sich dabei handelt bzw. welche sachdienlichen Angaben diese abzugeben imstande wären, wird nicht weiter aus- geführt und es wird auch nicht angegeben, wo der entsprechende Beweisantrag in der Strafanzeige gestellt worden wäre. Dies genügt den Begründungsanforderun- gen von Art. 385 StPO klarerweise nicht. Abgesehen davon kann die vorliegende Angelegenheit aufgrund der vorhandenen Aktenlage abschliessend beurteilt wer- den, wie sich aus den nachfolgenden Ausführungen ergibt. Weitere Untersu- chungshandlungen – namentlich in Form von Zeugeneinvernahmen – sind daher nicht erforderlich.</w:t>
      </w:r>
    </w:p>
    <w:p>
      <w:r>
        <w:t>10 / 26 2.4. Im Sinne eines Verfahrensantrages begehrte die Beschwerdeführerin zu- dem Akteneinsicht (vgl. act. A.1, S. 12 [Ziff. 2]). Diesem Antrag wurde stattgege- ben (vgl. act. D.15). 2.5. Im Weiteren stellte die Beschwerdeführerin den Antrag auf Gewährung der unentgeltlichen Rechtspflege sowie auf Einsetzung des unterzeichnenden Rechtsanwalts als unentgeltlicher Rechtsbeistand (vgl. act. A.1, S. 12 [Ziff. 3]). Das Gesuch wurde in einem separaten Verfahren behandelt (vgl. SK2 22 35: Ab- weisung des Gesuchs – der Entscheid ist unangefochten in Rechtskraft erwach- sen). Insofern erübrigen sich auch Weiterungen zum Antrag auf Fristansetzung zur Ergänzung/Vervollständigung des Gesuchs um unentgeltliche Rechtspflege (vgl. act. A.1, S. 12 [Ziff. 4]). 3. Nach Art. 7 Abs. 1 StPO sind die Strafbehörden verpflichtet, im Rahmen ihrer Zuständigkeit ein Verfahren einzuleiten und durchzuführen, wenn ihnen Straf- taten oder auf Straftaten hinweisende Verdachtsgründe bekannt werden. Nach Art. 309 Abs. 1 lit. a StPO eröffnet die Staatsanwaltschaft eine Strafuntersuchung, wenn sich aus Informationen und Berichten der Polizei, aus der Strafanzeige oder aus eigenen Feststellungen ein hinreichender Tatverdacht ergibt. Die Nichtan- handnahme wird hingegen u.a. dann verfügt, wenn bereits aufgrund der Strafan- zeige oder des Polizeirapports feststeht, dass die fraglichen Straftatbestände oder die Prozessvoraussetzungen eindeutig nicht erfüllt sind (Art. 310 Abs. 1 lit. a StPO). Ob ein Strafverfahren durch Nichtanhandnahme erledigt werden kann, ist – gleich wie bei der Verfahrenseinstellung – nach dem Grundsatz in dubio pro durio- re zu entscheiden. Das bedeutet, dass eine Nichtanhandnahme durch die Staats- anwaltschaft grundsätzlich nur bei klarer Straflosigkeit bzw. offensichtlich fehlen- den Prozessvoraussetzungen angeordnet werden darf. Klare Straflosigkeit liegt vor, wenn sicher ist, dass der Sachverhalt unter keinen Straftatbestand fällt. Es muss allein aus den Akten ersichtlich sein, dass sachverhaltsmässig und rechtlich kein Straftatbestand erfüllt ist. In beschränktem Rahmen darf die Staatsanwalt- schaft auch in diesem Verfahrensstadium eigene Nachforschungen tätigen oder der Polizei ergänzende Ermittlungsaufträge stellen. Unzulässig sind lediglich ei- gentliche Untersuchungshandlungen, die erst nach der Eröffnung des Strafverfah- rens erfolgen dürfen. Sind die Voraussetzungen von Art. 310 StPO gegeben, muss eine Nichtanhandnahmeverfügung ergehen und es darf keine Untersu- chungseröffnung erfolgen (Nathan Landshut/Thomas Bosshard, in: Donatsch/ Lieber/Summers/Wohlers [Hrsg.], Kommentar zur Schweizerischen Strafprozess- ordnung, 3. Aufl., Zürich 2020, N 1 zu Art. 310 StPO und N 39 ff. zu Art. 309 StPO; Esther Omlin, in: Niggli/Heer/Wiprächtiger [Hrsg.], Basler Kommentar, Schweizeri-</w:t>
      </w:r>
    </w:p>
    <w:p>
      <w:r>
        <w:t>11 / 26 sche Strafprozessordnung, 2. Aufl., Basel 2014, N 33 zu Art. 309 StPO und N 8 zu Art. 310 StPO; BGE 137 IV 285 E. 2; BGer 6B_264/2017 v. 26.10.2017 E. 2.2; 6B_962/2013 v. 1.5.2014 E. 3.2; 1B_478/2012 v. 26.11.2012 E. 2; BStrGer BB.2018.100-102 v. 28.8.2018 E. 2). Der Unterschied zwischen einer Nichtan- handnahme und der Einstellung eines Strafverfahrens liegt unter diesem Aspekt darin, zu welchem Zeitpunkt feststeht, dass ein Straftatbestand nicht erfüllt ist. So- fern dies von Anfang an, d.h. aufgrund der Strafanzeige und des Polizeirapports oder allfälliger Vorabklärungen der Staatsanwaltschaft bereits vor der Eröffnung der Strafuntersuchung zweifelsfrei feststeht, so ist eine Nichtanhandnahme zu ver- fügen. Tritt die fehlende Tatbeständlichkeit erst nach der Eröffnung einer Strafun- tersuchung aufgrund von Untersuchungshandlungen zu Tage, so ist das eröffnete Verfahren einzustellen (KGer GR SK2 20 3 v. 3.5.2021 E. 2.2; vgl. ferner BGer 1B_368/2012 v. 13.5.2013 E. 4.1, aus dem sich ergibt, dass nicht nur eine Einstel- lung, sondern auch eine Nichtanhandnahme des Verfahrens verfügt werden kann, wenn eine Verurteilung unwahrscheinlicher ist als ein Freispruch). 4. Die Staatsanwaltschaft führte in der angefochtenen Nichtanhandnahmever- fügung aus, gemäss Verfügung der KESB Nordbünden sei die Begutachtung der Erziehungsfähigkeit auch auf den Vater auszuweiten gewesen, weshalb der Fra- gebogen zu Frage 9 entsprechend ergänzt worden sei. Ziff. 9 des Fragenbogens habe zwei Fragen beinhaltet, welche wie folgt gelautet hätten: "Inwieweit könnte auch der Vater D._____ … bei der Betreuung und Erziehung von E._____ ver- mehrt einbezogen werden? Wie wird die Erziehungsfähigkeit des Vaters D._____ beurteilt …?". Die Gutachter hätten die Erziehungsfähigkeit von D._____ als aus- reichend gegeben beurteilt. Ein vermehrter Einbezug von ihm in die Betreuung und Erziehung hätten sie als nicht erfolgsversprechend beurteilt. Die Gutachter hätten damit die beiden Fragen von Ziff. 9 des Fragenkatalogs gewissermassen gegenläufig beantwortet. Einerseits würden sie einen vermehrten Einbezug in die Betreuung und Erziehung verneinen, andererseits werde die Erziehungsfähigkeit von D._____ insgesamt als vorhanden bezeichnet. Der Befund hinsichtlich der Erziehungsfähigkeit von D._____ stehe damit vor einem anderen Hintergrund als derjenige hinsichtlich der Erziehungsfähigkeit der Beschwerdeführerin. Im Fall von D._____ werde die Beurteilung der Erziehungsfähigkeit gewissermassen abstrakt vorgenommen, losgelöst von einer erhöhten Betreuung seines Sohnes. Im Fall der Beschwerdeführerin erfolge die Beurteilung demgegenüber in Anbetracht der sich täglich konkret stellenden Betreuungs- und Erziehungssituationen. Die beiden Personen, deren Erziehungsfähigkeit zu beurteilen gewesen sei, würden sich hin- sichtlich des zeitlichen Aufwands in einem total unterschiedlichen Betreuungsum- feld bewegen. Angesichts dessen hätten die Beschwerdegegner bei der Beurtei-</w:t>
      </w:r>
    </w:p>
    <w:p>
      <w:r>
        <w:t>12 / 26 lung offensichtlich unterschiedliche Herangehensweisen gewählt und die Frage der Erziehungsfähigkeit in den entsprechenden Kontext des erzieherischen Um- felds gesetzt. Sie hätten die Frage der Erziehungsfähigkeit von D._____ (bzw. das Vorgehen zur Beantwortung dieser Frage) mithin von der Beantwortung der ersten Frage von Ziff. 9 des Fragenkatalogs abhängig gemacht (Notwendigkeit des ver- mehrten Einbezugs von D._____ in die Erziehung). Die Verneinung dieser Frage habe in schlüssiger Weise ein anderes Vorgehen nach sich gezogen. Es würden angesichts dieses zumindest nachvollziehbaren Vorgehens keine Hinweise dafür bestehen, dass der Befund des Gutachtens oder gar das Gutachten als solches falsch im Sinne von Art. 307 Abs. 1 StGB wäre. Der objektive Tatbestand von Art. 307 Abs. 1 StGB sei damit eindeutig nicht erfüllt, weshalb bereits aus diesem Grund eine Nichtanhandnahme zu verfügen sei. Anhaltspunkte dafür, dass die Beschwerdegegner einen falschen Befund nur schon in Kauf genommen hätten, fänden sich ohnehin nicht (act. B.1, E. 2b). Die Staatsanwaltschaft verwies zudem auf den Entscheid der Rekurskommission der Föderation der Schweizer Psycho- loginnen und Psychologen (FSP) vom 22. Dezember 2020, welcher zum Schluss gelangte, dass die Beschwerdegegner die Frage der Erziehungsfähigkeit von D._____ nach bestem Wissen und Gewissen und sorgfältig soweit angezeigt be- antwortet hätten. Damit würde auch die fachliche Beurteilung des Vorgehens der beiden Beschwerdegegner durch die Rekurskommission FSP keine Anhaltspunkte für ein fachlich falsches Vorgehen der beiden Beschwerdegegner liefern (act. B.1, E. 2c). 5.1. Gemäss Art. 307 Abs. 1 StGB macht sich des falschen Gutachtens strafbar, wer in einem gerichtlichen Verfahren als Sachverständiger ein falsches Gutachten abgibt. Als Sachverständiger im Sinne von Art. 307 StGB gilt nur, wer von einem Richter oder Staatsanwalt als solcher ernannt worden ist (BGer 1C_563/2018 v. 20.8.2019 E. 3.3). Der Tatbestand stellt ein Sonderdelikt dar, das nur von Perso- nen begangen werden kann, denen eine entsprechende Stellung in einem Verfah- ren zukommt (BGE 147 IV 373 E. 1.2 m.w.H.). Die Teilnahme eines Extraneus ist jedoch möglich (Art. 26 StGB). Das Gutachten ist falsch, wenn nicht vorhandene Tatsachen festgestellt werden. Entscheidend ist, ob ein objektiver Widerspruch zur Wahrheit besteht (BGer 6B_465/2010 v. 30.8.2010 E. 5.3). Schlussfolgerungen sind nicht falsch, solange sie vertretbar sind (BGer 1C_563/2018 v. 20.8.2019 E. 3.3 m.w.H.). Subjektiv erfordert der Tatbestand Vorsatz, wobei Eventualvorsatz genügt (vgl. BGer 1C_614/2015 v. 5.2.2016 E. 3.3 m.w.H.). 5.2. Art. 307 StGB bezieht sich nur auf das gerichtliche Verfahren. Nach herr- schender Auffassung fällt darunter zwar auch das Verfahren vor der Staatsanwalt-</w:t>
      </w:r>
    </w:p>
    <w:p>
      <w:r>
        <w:t>13 / 26 schaft, d.h. das Untersuchungsverfahren gemäss Art. 308 ff. StPO (vgl. BGer 1C_563/2018 v. 20.8.2019 E. 3.3; 1C_614/2015 v. 5.2.2016 E. 3.3; 6B_465/2010 v. 30.8.2010 E. 5.3; je m.w.H. auf die Lehre), nicht jedoch das Verfahren vor Ver- waltungsbehörden (vgl. hierzu KGer GR PKG 2003 Nr. 31). Diesbezüglich ist Art. 309 StGB zu beachten, der bestimmt, dass die Artikel 306-308 StGB auch auf das Verwaltungsgerichtsverfahren, das Schiedsgerichtsverfahren und das Verfahren vor Behörden und Beamten der Verwaltung, denen das Recht zur Zeugenab- hörung zusteht, Anwendung finden. Mit Bezug auf Behörden und Beamte der Verwaltung ist die Formulierung des Gesetzes nur auf die Zeugenabhörung zuge- schnitten (vgl. auch BGE 143 V 269 E. 6.2.3.2, wo festgehalten wird, dass der Administrativgutachter nicht der Strafdrohung von Art. 307 StGB unterstehe). Ver- langt wird daher, dass ein Gesetz Behörden und Beamten der Verwaltung aus- drücklich das Recht einräumen müsse, Übersetzungen und Expertisen unter Er- mahnung und Strafandrohung gemäss Art. 307 StGB einzuholen (KGer GR PKG 2003 Nr. 31; Vera Delnon/Bernhard Rüdy, in: Niggli/Wiprächtiger [Hrsg.], Basler Kommentar, Strafrecht II, 4. Aufl., Basel 2019, N 12 zu Art. 309 StGB; vgl. ferner Damian K. Graf, in: ders. [Hrsg.], Annotierter Kommentar StGB, Bern 2020, N 2 zu Art. 309 StGB [mit Verweis auf KGer GR PKG 2003 Nr. 31]). 5.3. Vorliegend wurde das von der Beschwerdeführerin bemängelte Gutachten durch die KESB Nordbünden eingeholt (vgl. StA act. 1.4). Es handelt sich hierbei um eine Verwaltungsbehörde, womit Art. 309 lit. a StGB einschlägig ist. Gemäss Art. 446 Abs. 1 ZGB erforscht die KESB den Sachverhalt von Amtes wegen. Sie zieht die erforderlichen Erkundigungen ein und erhebt die notwendigen Beweise. Sie kann eine geeignete Person oder Stelle mit Abklärungen beauftragen. Nöti- genfalls ordnet sie das Gutachten einer sachverständigen Person an (Art. 446 Abs. 2 ZGB). Im Übrigen finden die Bestimmungen der Zivilprozessordnung sinn- gemäss Anwendung, soweit die Kantone nichts anderes bestimmen (Art. 450f ZGB). In seiner Einführungsgesetzgebung zum Schweizerischen Zivilgesetzbuch hat der Kanton Graubünden diesbezüglich festgehalten, für das Verfahren vor der KESB würden die allgemeinen Bestimmungen der Zivilprozessordnung und deren Regelungen betreffend das summarische Verfahren sinngemäss Anwendung fin- den, soweit das übergeordnete Recht und das Einführungsgesetz zum ZGB nichts anderes vorsehen würden (vgl. Art. 56 Abs. 1 EGzZGB [BR 210.100]). Das Kan- tonsgericht von Graubünden hat hierzu erwogen, Art. 184 Abs. 2 ZPO, wonach das Gericht die sachverständige Person u.a. auf die Strafbarkeit nach Art. 307 StGB hinzuweisen habe, sei gemäss Art. 56 Abs. 1 EGzZGB auch im Verfahren vor der KESB anwendbar (KGer GR PKG 2014 Nr. 14 E. 3b). Der KESB kommt demzufolge die Befugnis zu, Expertisen unter Ermahnung und Strafandrohung</w:t>
      </w:r>
    </w:p>
    <w:p>
      <w:r>
        <w:t>14 / 26 gemäss Art. 307 StGB einzuholen (vgl. ferner auch Luca Maranta, in: Gei- ser/Fountoulakis [Hrsg.], Basler Kommentar, Zivilgesetzbuch I, 6. Aufl., Basel 2018, N 24 zu Art. 446 ZGB: "Fehlt eine eigenständige kant. Regelung, ist der Gutachter gem. Art. 450f i.V.m. Art. 184 ZPO auf verschiedene Pflichten aufmerk- sam zu machen"). Die Gutachter wurden ausserdem auf die Straffolgen von Art. 307 StGB aufmerksam gemacht (vgl. StA act. 1.4 [S. 2 des Fragenkatalogs]). Ein Anwendungsfall von Art. 309 lit. a StGB und damit indirekt von Art. 307 StGB liegt demnach vor. 5.4. Die Beschwerdeführerin verweist zunächst auf den Entscheid der Berufs- ethikkommission der FSP vom 1. September 2020. Darin sei festgestellt worden, dass der Beschwerdegegner als Gutachter der KESB Nordbünden gegen die Sorgfaltsbestimmungen in Art. 4 und 33 der Berufsordnung der FSP verstossen habe. Wer bei der Berufsausübung gegen die Sorgfaltspflichten verstosse, sei – wenn es sich um "Familienrechtsgutachten" handle – mit einem Bein bereits da- bei, ein falsches Gutachten abzuliefern. Jedenfalls entspreche es der allgemeinen Lebenserfahrung, dass mit unsorgfältigen Gutachten auch falsche Befunde ver- bunden seien (act. A.1, S. 3). Mit dem Entscheid der Berufsethikkommission vom 1. September 2020 sei der Anfangsverdacht bereits erhärtet und die Untersu- chung müsse an die Hand genommen werden (act. A.1, S. 7). 5.4.1. Der von der Beschwerdeführerin zitierte Entscheid der Berufsethikkommis- sion vom 1. September 2020 führte mit Bezug auf die von der Beschwerdeführerin geltend gemachte Verletzung der Sorgfaltspflicht im Wesentlichen Folgendes aus (vgl. StA act. 1.3, Ziff. 3.2): Der Fragenkatalog der KESB Nordbünden ist klar verständlich und fordert explizit die Beantwortung der Fragen 1-8 auch in Bezug auf den Vater (Zitat: "Wie wird die Erziehungsfähigkeit des Vaters D._____ be- urteilt (analog Fragen 1-8)"). Es ist nicht nachvollziehbar und weder durch das Gutachten selbst noch durch die Stellungnahme des Be- schwerdebeklagten [i.e. des Beschwerdegegners] ausreichend be- gründet, warum auf die gutachterliche Beurteilung dieser Fragen ver- zichtet wurde. Es mutet auch deshalb seltsam an, weil ein Obhuts- wechsel zum Vater oder eine alternierende Obhut bei beiden Eltern thematisiert wurde. Wohl wurde beides schlussendlich verneint, dies konnte jedoch zum Zeitpunkt der Datenerhebung noch nicht vorausge- setzt werden. 5.4.2. Der Beschwerdegegner focht diesen Entscheid bei der Rekurskommission der FSP an, welche in ihrem Entscheid vom 22. Dezember 2020 zum Ergebnis gelangte, dass der Beschwerdegegner vom Vorwurf der Sorgfaltspflichtverletzung gemäss Art. 4 und 33 BO zu entlasten sei (vgl. StA act. 3.1, Ziff. 4.6 [S. 15]). In</w:t>
      </w:r>
    </w:p>
    <w:p>
      <w:r>
        <w:t>15 / 26 Bezug auf die Fragestellung gemäss Verfügung der KESB Nordbünden hielt die Rekurskommission Folgendes fest (StA act. 3.1, Ziff. 4.5.3 [S. 13 f.]): Entgegen der Auffassung der BEK sowie der Rekurrentin / Rekurs- gegnerin erachtet die Rekurskommission die Fragestellung gemäss dem Fragekatalog der KESB Nordbünden vom 09.02.2018 in Bezug auf die Frage Nr. 9, bzw. die zweite Teilfrage bei Nr. 9 ("Wie wird die Erziehungsfähigkeit des Vaters D._____ beurteilt (analog Fragen 1 bis 8)?") nicht als klar. Wie aus der verfahrensleitenden Verfügung der KESB Nordbünden vom 09.02.2018 hervorgeht, geht die Erweiterung der Begutachtung auch auf die Erziehungsfähigkeit des Vaters auf ei- nen Antrag […] der damaligen Rekurrentin / Rekursgegnerin zurück […] Für die Rekurskommission erschliesst sich […] nicht, wie die zwei- te Teilfrage bei Nr. 9 ("Wie wird die Erziehungsfähigkeit des Vaters D._____ beurteilt (analog Fragen 1 bis 8)") zu verstehen ist. Insbeson- dere die Anmerkung in Klammern "(analog Fragen 1 bis 8)" wirft Fra- gen auf. Die Rekurskommission weist darauf hin, dass sich die Fragen Nr. 5 und 6 auf die Entwicklung bzw. den Entwicklungsstand von E._____ beziehen und entsprechend im Zusammenhang mit der Erziehungs- fähigkeit des Vaters gar nicht "analog", was gemäss Duden "ähnlich, vergleichbar, gleich(artig); entsprechend" bedeutet, beantwortet wer- den können, zumal sie ohnehin keinen – jedenfalls keinen direkten – Zusammenhang mit der Erziehungsfähigkeit des Vaters haben. Die Fragen Nr. 1 bis 3 sowie Nr. 7 haben eine (allfällige) geistige Be- hinderung bzw. psychische Störung der Rekurrentin / Rekursgegnerin zum Gegenstand. Aus den Akten ergeben sich keinerlei konkrete und sachliche Hinweise darauf, dass beim Kindsvater – im Gegensatz zur Rekurrentin / Rekursgegnerin – im Zeitpunkt des Gutachtensauftrages Anzeichen einer psychiatrischen Erkrankung gemäss ICD-10 bestan- den hätten. Eine "analoge" Fragestellung der Fragen Nr. 1 bis 3 sowie Nr. 7 in Bezug auf den Vater erachtet die Rekurskommission daher als inadäquat. Jedenfalls ist der Gutachterauftrag der KESB interpretati- onsbedürftig. Dies haben aber nicht die Gutachter, sondern die KESB Nordbünden als Auftraggeberin und Fragenstellerin zu verantworten. Den Gutachtern könnte höchstens vorgeworfen werden, sie hätten ihre Interpretation der Frage 9 deren Beantwortung ausdrücklich voranstel- len können, oder dass sie bei der KESB hätten nachfragen müssen, wie genau die Frage 9 zu verstehen sei. Beides haben die Gutachter nicht gemacht. Dies begründet aber nach Ansicht der Rekurskommis- sion eindeutig keine Sorgfaltspflichtverletzung im Sinne von Art. 4 oder Art. 33 BO. Die Rekurskommission kommt in Bezug auf die Fragestellung Nr. 9 zum Schluss, dass bezüglich des Kindsvaters keine detaillierte und je einzelne Beantwortung der Fragen 1 bis 8 verlangt wurde. Vielmehr ging es der KESB Nordbünden in Bezug auf den Vater – im Gegensatz zur Rekurrentin / Rekursgegnerin, bei der die Beurteilung der Erzie- hungsfähigkeit inklusive einer detaillierten Beurteilung, unter Beant- wortung von spezifisch auf sie bezogenen Fragen, ihrer psychischen Verfassung verlangt wurde – "bloss" um die Erziehungsfähigkeit als solche. Zwar beinhaltet auch dies in allgemeiner Art eine Beurteilung der psychischen Gesundheit des Kindsvaters, jedoch nicht im gleich detaillierten Masse, wie dies für die Rekurrentin / Rekursgegnerin vor-</w:t>
      </w:r>
    </w:p>
    <w:p>
      <w:r>
        <w:t>16 / 26 geschrieben war. Zu beachten ist dabei auch, dass die Empfehlungen des Gutachtens lauteten, dass zwar dem Vater ein regelmässiges Be- suchsrecht einzuräumen und dieses schrittweise zu erweitern sei, dass aber zugleich die Obhut bei der Rekurrentin / Rekursgegnerin zu belassen sei. Auch ausgehend davon erachtet es die Rekurskommis- sion als nachvollziehbar und angemessen, dass das Gutachten sich ausführlicher und vertiefter mit der Erziehungsfähigkeit der Rekurrentin / Rekursgegnerin als jener des Kindsvaters auseinandersetzt. Hätte das Gutachten den Obhutswechsel zum Vater empfohlen, so wäre al- lenfalls eine vertieftere Abklärung seiner Erziehungsfähigkeit angezeigt gewesen, nicht aber bei der Empfehlung eines "blossen" regelmässi- gen Besuchsrechts. Das Kantonsgericht vermag sich diesen Ausführungen vollumfänglich anzusch- liessen. Inwiefern dadurch rechtsstaatliche Prinzipien verletzt würden (so act. A.5, S. 3), ist nicht einzusehen. Das Kantonsgericht hat sich im vorliegenden Fall durchaus eine eigene Meinung gebildet, stellt indes fest, dass sich diese grundsätzlich mit der Einschätzung der Rekurskommission der FSP deckt. Damit ist zugleich gesagt, dass nicht auf die Schlussfolgerungen der Berufsethikkommis- sion in ihrem Entscheid vom 1. September 2020 abgestellt werden kann. Die Feststellung der Berufsethikkommission, der Fragenkatalog der KESB Nordbün- den sei klar verständlich gewesen, geht offensichtlich fehl. Auffallend ist denn auch, dass die Berufsethikkommission die Frage Nr. 9 unvollständig wiedergibt, erwähnt sie doch nur die zweite darin enthaltene (Teil-)Frage. Dass diese nicht losgelöst von der ersten (Teil-)Frage nach dem vermehrten Einbezug von D._____ in die Betreuung und Erziehung beantwortet werden kann, versteht sich eigentlich von selbst. Auch die mit der unnötig kritisierenden Wendung ("Es mutet auch des- halb seltsam an…") versehene Frage, warum auf die gutachterliche Beurteilung der Fragen 1 bis 8 in Bezug auf den Vater verzichtet worden sei, lässt sich ohne Weiteres beantworten: Weil die Gutachter einen Obhutswechsel an den Vater bzw. eine alternierende Obhut nicht in Betracht zogen und die Erziehungsfähigkeit des Vaters daher lediglich in Bezug auf ein regelmässiges Besuchsrecht beurteilt wurde. Die Berufsethikkommission weist auf diesen Umstand zwar hin ("Wohl wurde beides schlussendlich verneint"); die anschliessende Relativierung, wonach dies "zum Zeitpunkt der Datenerhebung" noch nicht habe vorausgesetzt werden können, ist jedoch nicht nachvollziehbar. Entscheidend ist nicht der Zeitpunkt der Datenerhebung, sondern derjenige der Ausfertigung des Gutachtens. In diesem Zeitpunkt stand die Empfehlung der Gutachter, dass ein vermehrter Einbezug von D._____ in die Erziehung und Betreuung nicht angezeigt sei, fest, sodass es schlüssig erscheint, diese Einschätzung bei der anschliessenden Beantwortung der von der KESB gestellten Fragen zu berücksichtigen. Insgesamt lässt sich da- mit festhalten, dass der Entscheid der Berufsethikkommission offenkundige Män- gel aufweist. Vor diesem Hintergrund lässt sich nicht sagen, bereits mit dem Ent-</w:t>
      </w:r>
    </w:p>
    <w:p>
      <w:r>
        <w:t>17 / 26 scheid der Berufsethikkommission sei der Anfangsverdacht in Bezug auf Art. 307 StGB erhärtet. Allein der Umstand, dass die Berufsethikkommission und die Re- kurskommission im erwähnten Zusammenhang zu völlig gegensätzlichen Ein- schätzungen gelangt sind, vermag für sich allein nicht zu genügen, um einen straf- rechtlich relevanten Anfangsverdacht anzunehmen (so aber unzutreffenderweise act. A.1, S. 7, und act. A.5, S. 3). 5.4.3. Die Rekurskommission gelangte zum Ergebnis, die Gutachter hätten Frage 9 nach der Erziehungsfähigkeit des Vaters nach bestem Wissen und Gewissen und damit lege artis und sorgfältig soweit angezeigt beantwortet (StA act. 3.1, Ziff. 4.6). Das Gutachten sei "(sehr) ausführlich und vollständig, sorgfältig […], unvor- eingenommen, differenziert, ausgewogen und wissenschaftlich verfasst" (StA act. 3.1, Ziff. 3.6). Unter diesen Umständen ist die Staatsanwaltschaft zu Recht davon ausgegangen, dass die fachliche Beurteilung des Vorgehens durch die Rekurs- kommission keine Anhaltspunkte für ein fachlich falsches Vorgehen der Be- schwerdegegner geliefert habe. Es ist daran zu erinnern, dass eine Strafbarkeit wegen falschen Gutachtens gemäss Art. 307 StGB nur dann in Betracht fällt, wenn die Vorgehensweise eines Gutachters nicht mehr vertretbar ist. Davon kann vorliegend klarerweise nicht die Rede sein, wie auch die Rekurskommission ein- gehend dargelegt hat. Aufgrund der (unklaren) Fragestellung durch die KESB ist nichts dagegen einzuwenden, wenn die Beschwerdegegner ausgehend von der Empfehlung, D._____ nicht vermehrt in die Erziehung und Betreuung miteinzube- ziehen, sondern auf den Ausbau des Besuchsrechts hinzuwirken (vgl. hierzu insb. StA act. 1.2, S. 47 f.), die Erziehungsfähigkeit nicht absolut, sondern in Bezug auf die Empfehlungen beurteilt haben. Dementsprechend ist auch die darauf gestützte Beantwortung der Fragen nicht zu beanstanden. Selbst wenn man den Gutachtern vorwerfen wollte (quod non), sie hätten ihre Interpretation der Frage 9 deren Be- antwortung ausdrücklich voranstellen bzw. sich bei der KESB um Klärung bemühen müssen, wäre der Tatbestand von Art. 307 StGB nicht erfüllt: In subjek- tiver Hinsicht verlangt wird zumindest Eventualvorsatz, und davon kann ange- sichts der auch von der Rekurskommission getroffenen Feststellung, dass die Gutachter nach bestem Wissen und Gewissen gehandelt hätten, nicht ausgegan- gen werden. 6. An dieser Beurteilung ändern auch die übrigen Rügen der Beschwerdefüh- rerin nichts, wie nachfolgend aufzuzeigen ist. 6.1.1. Die Beschwerdeführerin trägt vor, in der Gefährdungsmeldung von H._____ vom 30. September 2017 sei die Notwendigkeit aufgezeigt worden, den Verdacht auf sexuellen Missbrauch unter dem Besuchsrecht abzuklären. Ein Verdacht auf</w:t>
      </w:r>
    </w:p>
    <w:p>
      <w:r>
        <w:t>18 / 26 sexuellen Missbrauch bzw. eine Störung der Sexualpräferenz sei eine Kindes- wohlgefährdung und eine schwere Straftat und als solche ganz unabhängig vom "Betreuungsumfeld" des Vaters abzuklären. Die Beschwerdegegner hätten es un- terlassen, den Verdacht im Gutachten auch nur zu erwähnen, sondern hätten ihn stattdessen verwischt (act. A.1, S. 4). Nebst der entgegen dem Auftrag nicht ab- geklärten, möglichen Störung der Sexualpräferenz des Vaters seien von den Be- schwerdegegnern zur Beantwortung der Fragen 1 bis 3 für den Vater (psychische Gesundheit) auch sonst keinerlei hinreichende Beurteilungsgrundlagen erhoben worden. Der Kindsvater habe sich geweigert, seine Therapeutin I._____ gegenü- ber den Beschwerdegegnern von der Schweigepflicht zu entbinden. Diese fehlen- de Kooperationsbereitschaft sei ein deutlicher Hinweis dafür, dass D._____ eine für ihn negative Prognose zu verbergen habe. Diese Abklärung hätten die Gutach- ter unterlassen; im Gegenteil hätten sie ihm noch eine ausreichende Erziehungs- fähigkeit zugebilligt, ohne die nötigen Abklärungen gemacht zu haben (act. A.1, S. 5; vgl. auch act. A.5, S. 9 ff. und S. 18 ff.). 6.1.2. Der Beschwerdeführerin ist zunächst insofern zu widersprechen, als ein Verdacht auf sexuellen Missbrauch (noch) keine Kindeswohlgefährdung darstellt. Im Weiteren trifft es nicht zu, dass die Beschwerdegegner den genannten Ver- dacht nicht erwähnt hätten. So haben sie zunächst die von der Beschwerdeführe- rin zitierte Gefährdungsmeldung von H._____ vom 30. September 2017 im Gut- achten wiedergegeben (vgl. StA act. 1.2, S. 9), was von der Beschwerdeführerin in ihrer Replik vom 27. April 2023 denn auch eingeräumt wird (vgl. act. A.5, S. 9). In einem mit H._____ geführten Telefonat vom 26. April 2018 gab dieser sodann an, zu Beginn der Sitzungen mit der Beschwerdeführerin sei sexueller Missbrauch ein Thema gewesen, es seien jedoch keine direkten Untersuchungen diesbezüglich gemacht worden, sondern es sei um die Interpretation der Beobachtungen seitens der Beschwerdeführerin gegangen. Diese Beobachtungen seien im Verlauf der Sitzungen in den Hintergrund getreten (vgl. StA act. 1.2, S. 17). In seiner Befra- gung vom 19. Februar 2018 kam D._____ offenbar von sich aus auf den ihm vor- geworfenen sexuellen Missbrauch seines Sohnes zu sprechen. Er bestritt die Vorwürfe vollumfänglich (StA act. 1.2, S. 20 ["…an den Vorwürfen sei nichts dran."]). Die Gutachter hielten diesbezüglich fest, bei Fragen zum Vorwurf der se- xuellen Handlungen mit seinem Sohn lehne er sich eher nach vorne und wirke angespannt, etwas aufgebracht sowie hilflos und enttäuscht (StA act. 1.2, S. 30). Damit kann insgesamt festgehalten, dass der Vorwurf des sexuellen Missbrauchs im Gutachten thematisiert wurde, jedoch keine weitergehenden Abklärungen getätigt wurden. In Anbetracht der Schilderungen von H._____ anlässlich des Te- lefonats vom 26. April 2018 ist dies jedoch nachvollziehbar, konnte daraus doch</w:t>
      </w:r>
    </w:p>
    <w:p>
      <w:r>
        <w:t>19 / 26 geschlossen werden, dass sich der Verdacht nicht erhärtet hatte. Nach Ansicht der Beschwerdeführerin hätten sich weitere Abklärungen jedoch angesichts des Umstands, dass D._____ die Entbindung seiner Therapeutin I._____ verweigert habe, gerechtfertigt. Die Beschwerdeführerin verweist dabei auf act. B.4 (vgl. act. A.1, S. 5). Aus diesem Dokument ergibt sich jedoch keine entsprechende Weige- rung, und die Beschwerdeführerin legt auch nicht substantiiert im Sinne von Art. 385 StPO dar, dass eine Entbindung von I._____ überhaupt Thema gewesen sei. Im Übrigen zeigt die Beschwerdeführerin auch nicht auf, um welche Art Therapeu- tin es sich bei I._____ handelt (da die Bezeichnung als "Therapeutin" sehr weitge- hend verwendet wird, ergibt sich dies auch nicht von selbst). Dementsprechend kann auch nicht gesagt werden, von I._____ wären sachdienliche Hinweise zum vorgeworfenen Kindsmissbrauch bzw. einer allfälligen Störung der Sexualpräfe- renz von D._____ zu erwarten gewesen. 6.1.3. Zudem ist zu berücksichtigen, dass ein amtlich bestellter Sachverständiger an die Unschuldsvermutung gebunden ist (vgl. Art. 32 Abs. 1 BV i.V.m. Art. 35 Abs. 2 BV). Dies gilt umso mehr, als D._____ die Vorwürfe in seiner Befragung vom 19. Februar 2018 bestritten hat. Es ist daher nicht zu beanstanden, wenn die Gutachter die (noch) nicht erstellten Vorwürfe des Kindsmissbrauchs gegen den Kindsvater in die Beurteilung dessen Erziehungsfähigkeit nicht miteinbezogen ha- ben. Es versteht sich von selbst, dass für den Fall, dass sich der vorgeworfene Kindsmissbrauch durch den Kindsvater hätte erstellen lassen, eine neue Ein- schätzung der Erziehungsfähigkeit des Kindsvaters hätte vorgenommen werden müssen, sei dies durch eine Ergänzung des Gutachtens oder durch ein neues Gutachten. Schliesslich bleibt darauf hinzuweisen, dass das gegen D._____ in dieser Angelegenheit geführte Strafverfahren rechtskräftig eingestellt wurde (vgl. KGer GR SK2 21 39 v. 19.10.2022). 6.2.1. Die Beschwerdeführerin scheint sich sodann an der ihr im Gutachten attes- tierten, (bloss) "eingeschränkten" Erziehungsfähigkeit zu stören. Sie verweist da- bei auf einen Bericht von J._____ vom 1. Dezember 2018, welcher ihr nach fünf Hausbesuchen als Triple-P-Coach eine hervorragende Erziehungsfähigkeit attes- tiert habe. Von einer eingeschränkten Erziehungsfähigkeit der Kindsmutter sei da nicht mit einer Silbe die Rede; ganz im Gegenteil werde damit sogar das Gegenteil dessen, was die Beschwerdegegner an die KESB Nordbünden berichtet hätten, wasserdicht unter Beweis gestellt (act. A.1, S. 8; vgl. ferner act. A.5, S. 13). 6.2.2. Zunächst ist hierzu festzuhalten, dass die Beurteilung der Beschwerdegeg- ner und diejenige von J._____ nicht gegenteilig sind: Die Beschwerdegegner ge- hen bei der Beschwerdeführerin – nur, aber immerhin – von einer eingeschränkten</w:t>
      </w:r>
    </w:p>
    <w:p>
      <w:r>
        <w:t>20 / 26 Erziehungsfähigkeit aus, währenddem J._____ der Beschwerdeführerin die Ver- wirklichung einer "hervorragenden Erziehungstätigkeit" (vgl. act. B.7; die Be- schwerdeführerin spricht irrtümlicherweise von "Erziehungsfähigkeit") attestiert. Die Einschränkung der Erziehungsfähigkeit der Beschwerdeführerin wird von den Beschwerdegegnern insbesondere auch damit begründet, dass es der Beschwer- deführerin nicht gelinge, ihren Sohn vor den zwischenelterlichen Konflikten und den Besuchsrechtsstreitigkeiten zu schützen sowie die Beziehung ihres Sohnes zu D._____ aufrechtzuerhalten und zu fördern, wodurch sie bei ihrem Sohn den Loyalitätskonflikt weiter verstärke (vgl. StA act. 1.2, S. 43). Auch die Berufsethik- kommission hielt fest, die eingeschränkte Erziehungsfähigkeit der Beschwerdefüh- rerin beziehe sich auf die konfliktfreie Gestaltung einer einvernehmlichen Be- suchsregelung (StA act. 1.3, E. 3.5). Sodann wurde die eingeschränkte Bindungs- toleranz der Beschwerdeführerin in Bezug auf D._____ durch die Beschwerde- gegner insbesondere aufgrund der Schilderungen, wie die Übergaben ihres Soh- nes zu den Besuchen beim Kindsvater stattgefunden haben, festgestellt (vgl. StA act. 1.2, S. 43). Dass der zwischenelterliche Konflikt bzw. der daraus entstehende Loyalitätskonflikt für den Sohn der Beschwerdeführerin oder die eingeschränkte Bindungstoleranz der Beschwerdeführerin Thema im Triple-P-Kurs gewesen wären, lässt sich dem Bericht von J._____ nicht entnehmen. Während der Haus- besuche (die Beschwerdeführerin spricht von fünf Hausbesuchen, während in act. B.7 von vier Kursabenden die Rede ist) wurden andere Erziehungskompetenzen untersucht. Die Beschwerdegegner bezeichneten die Förder- und Lenkungskom- petenzen der Beschwerdeführerin als förderungsbedürftig und führten dies auf ihren hohen Hintergrundstress und der geringen Frustrationstoleranz zurück, wo- durch sie dem Sohn keine Struktur und somit auch keine Sicherheit vermitteln könne (StA act. 1.2, S. 43 f.). Diese Feststellung der Gutachter scheint sich im Kurs bestätigt zu haben, hält J._____ doch fest, die Beschwerdeführerin habe bei der Konfrontation mit unterschiedlichen Erziehungsvorgehensweisen festgestellt, dass sie "Anweisungen an ihren Sohn ungeschickt äussere". Im Verlauf des Kur- ses habe die Beschwerdeführerin gelernt, in problematischen Situationen das "be- schreibende Lob" zu üben und anzuwenden, sowie für einige regelmässig auf- kommende Situationen mit dem Kind Regeln zu vereinbaren und deren Einhaltung konsequent zu verfolgen. Insofern wurde im Rahmen des Kurses genau die von den Beschwerdegegnern als förderungsbedürftig bezeichneten Kompetenzen ver- bessert (act. B.7). Der Bericht von J._____ vermag die (letztlich auf einer umfas- senderen Faktengrundlage beruhenden) Einschätzung der Beschwerdegegner, wonach die Erziehungsfähigkeit der Beschwerdeführerin (bloss) eingeschränkt sei, daher nicht ernsthaft in Zweifel zu ziehen. Dementsprechend lässt sich auch nicht</w:t>
      </w:r>
    </w:p>
    <w:p>
      <w:r>
        <w:t>21 / 26 sagen, die entsprechenden Schlussfolgerungen und Empfehlungen der Be- schwerdegegner seien nicht vertretbar bzw. strafbar gemäss Art. 307 StGB. 6.3.1. Die Beschwerdeführerin stellt sich schliesslich auf den Standpunkt, ange- sichts des vollständigen Fehlens von fachkundigen Fremdanamnesen wäre eine erwachsenenpsychologische Abklärung von D._____ angezeigt gewesen. Anhand von drei Beispielen will die Beschwerdeführerin äusserst auffällige Befunde zum Kindsvater aufzeigen. Diese seien jedoch im Gutachten nicht erwähnt worden. Das Ausblenden dieser äusserst auffälligen Tatsachen führe zwangsläufig zu ei- ner falschen Begutachtung (act. A.1, S. 5 f.). 6.3.2. Dem Gutachten ist zu entnehmen, dass die Beurteilung durch die Be- schwerdegegner auf einer breit abgestützten Aktenlage erfolgte (vgl. StA act. 1.2, S. 5 ff.). Die Beschwerdegegner beliessen es nicht bei Fremdanamnesen, sondern befragten sowohl die Beschwerdegegnerin als auch D._____ mehrfach (vgl. insb. StA act. 1.2, S. 20 ff.). Vor dem Hintergrund der gutachterlichen Empfehlung, D._____ nicht vermehrt in die Erziehung und Betreuung seines Sohnes miteinzu- beziehen (sondern stattdessen auf den Ausbau des Besuchsrechts hinzuwirken), erscheint es nachvollziehbar und vertretbar, dass die Abklärungen zur Erziehungs- fähigkeit der Beschwerdeführerin ausführlicher und vertiefter ausgefallen sind. Zu dieser Einschätzung gelangte im Übrigen auch die Rekurskommission der FSP (vgl. StA act. 3.1, Ziff. 4.5.3 [S. 14]). Es trifft somit nicht zu, dass die Abklärungen der Gutachter zu D._____ mit Blick auf die ausgesprochenen Empfehlungen un- genügend gewesen wären. Ebensowenig verfängt der von der Beschwerdeführe- rin geäusserte Vorwurf, die Beschwerdegegner seien in unzulässiger Weise vom Grundsatz der Symmetrie der Begutachtung abgewichen (vgl. hierzu act. A.5, S. 8 f.). 6.3.3. Abgesehen davon erschliesst sich dem Kantonsgericht nicht, inwiefern die von der Beschwerdeführerin genannten "äusserst auffälligen Befunde" tatsächlich derart auffällig gewesen sein sollten, dass sie bei der Begutachtung der Be- schwerdegegner zwingend hätten berücksichtigt werden müssen. Die von D._____ im Elternfragebogen angegebene (zu starke) Abhängigkeit seines Soh- nes von der Beschwerdeführerin wurde durch die Beschwerdegegner im Wesent- lichen bestätigt (vgl. StA act. 1.2, S. 42). Ohnehin ist nicht ersichtlich, inwiefern diese Aussage etwas über die Erziehungsfähigkeit von D._____ auszusagen ver- möchte. Auch der E-Mail von D._____ vom 19. Februar 2018 an die Beschwerde- gegnerin (vgl. act. B.5) lassen sich keine Auffälligkeiten entnehmen. Inwiefern die von D._____ dabei abgegebene Zusammenfassung aus seiner Warte einen signi- fikanten Hinweis auf seinen Kontrollzwang und auf ein mangelndes Rollenver-</w:t>
      </w:r>
    </w:p>
    <w:p>
      <w:r>
        <w:t>22 / 26 ständnis darstellen soll, ist nicht ersichtlich und wird von der Beschwerdeführerin auch nicht näher ausgeführt. Ebensowenig lässt sich dadurch eine Beeinflussung der Gutachter ausmachen. Die Beschwerdeführerin weist schliesslich auf das von D._____ am 5. März 2018 an diverse Personen versandte E-Mail hin (vgl. act. B.6). In dieser Nachricht tut D._____ seinen Unmut über die seiner Ansicht nach von der Beschwerdeführerin wiederholt nicht eingehaltene Besuchsrechtsregelung kund. Dem Gutachten der Beschwerdegegner lässt sich an mehreren Stellen ent- nehmen, dass die Beschwerdeführerin Treffen ihres Sohnes mit D._____ teilweise sehr kurzfristig abgesagt hat (vgl. etwa StA act. 1.2, S. 43 ["Vielmehr entschloss sie sich in der Vergangenheit dafür, die Besuchskontakte zu reduzieren, anstatt die Übergaben für E._____ günstiger zu gestalten, …"] oder StA act. 1.2, S. 44 ["…andererseits kürzt oder streicht sie Besuchskontakte von E._____ mit Herrn D._____, was zu längeren Kontaktunterbrüchen zwischen E._____ und Herrn D._____ geführt hat"]). Nachvollziehbare Gründe für diese Nichteinhaltung der Besuchsrechtsregelung sind nicht ersichtlich und die Beschwerdeführerin führt auch keine solchen an. Vor diesem Hintergrund ist der von D._____ in seiner E- Mail vom 5. März 2018 geäusserte Unmut in gewisser Weise verständlich, jeden- falls aber kein Indiz, das gegen seine Erziehungsfähigkeit sprechen würde. Die Gutachter haben D._____ unter diesen Umständen denn auch zu Recht ein be- achtenswertes Durchhaltevermögen attestiert (vgl. StA act. 1.2, S. 44 f. ["Herrn D._____ gelingt es vor dem Hintergrund seines hohen Durchhaltevermögens mehrheitlich, E._____ Bedürfnisse nach Kontakt und einer positiven Beziehung zu ihm nachzukommen. Dies zeigt sich beispielsweise in den über ein Jahr lang auf sich genommenen wöchentlichen Fahrten von K._____ nach L._____, um E._____ zu sehen, oder in der Ausgestaltung der Besuche, indem er diese an E._____ Wünsche und Interessen anpasst"]). Demgegenüber erschliesst sich dem Kantonsgericht die Notwendigkeit des im Gutachten mehrfach angedeuteten Kampfes der Beschwerdeführerin um das Besuchsrecht (vgl. etwa StA act. 1.2, S. 39) nicht, ist sie es doch, der die (alleinige) elterliche Obhut zukommt, wodurch die Einhaltung der Besuchsrechtsregelung faktisch in ihrer Hand liegt. Dass sich da- durch für den Kindsvater, der um Kontakt mit seinem Kind bemüht ist, ein gewis- ses Gefühl der Ohnmacht einstellen kann, ist verständlich. 6.3.4. Nur am Rande sei erwähnt, dass unter den dargelegten Umständen dem Entscheid der Berufsethikkommission nicht gefolgt werden kann, wenn darin fest- gehalten wird, die Beurteilung der Beschwerdegegner spiegle "eine gewisse Ein- seitigkeit zulasten der Mutter" (StA act. 1.3, Ziff. 3.2). Vielmehr ist – wie auch die Rekurskommission der FSP erkannt hat – festzuhalten, dass das Gutachten un- voreingenommen, differenziert und ausgewogen ausgefallen ist. Der Vorwurf der</w:t>
      </w:r>
    </w:p>
    <w:p>
      <w:r>
        <w:t>23 / 26 Berufsethikkommission, die Beschwerdegegner seien einem Halo-Effekt erlegen (vgl. StA act. 1.3, Ziff. 3.2), ist daher nicht angebracht. 6.4.1. In ihrer Replik vom 27. April 2023 erwähnt die Beschwerdeführerin eine Stellungnahme von Dr. M._____, welcher schwere Mängel des Gutachtens fest- gestellt habe. Sie weist dabei auch auf ihre Strafanzeige hin, welche unter ande- rem durch die Einschätzungen von Dr. M._____ als langjährig tätiger Psychiater und Experte für sexuellen Missbrauch abgestützt sei (act. A.5, S. 7). 6.4.2. Ob eine solche thematische Erweiterung nach Ablauf der Beschwerdefrist prozessual überhaupt zulässig ist, erscheint zwar fraglich, kann jedoch offenge- lassen werden. In ihrer Strafanzeige führte die Beschwerdeführerin aus, Dr. M._____ habe in seinem Bericht vom 5. April 2022 beanstandet, dass die Gutach- ter sich detailliert zur Erziehungsfähigkeit der Kindsmutter geäussert, die Erzie- hungsfähigkeit des Kindsvaters jedoch nur summarisch beurteilt hätten (vgl. StA act. 1, S. 6). Wie bereits aufgezeigt wurde, ist mit Blick auf die von den Beschwer- degegnern abgegebenen Empfehlungen (kein vermehrter Einbezug des Kindsva- ters in die Erziehung und Betreuung seines Sohnes, sondern stattdessen eine Ausweitung des Besuchsrechts) nicht zu beanstanden, dass zur Erziehungsfähig- keit der Mutter vertieftere und ausführlichere Abklärungen getätigt wurden. Es ist nicht ersichtlich, welche konkreten Abklärungen zwingend hätten vorgenommen werden müssen, um die Erziehungsfähigkeit des Vaters mit Blick (lediglich) auf ein Besuchsrecht besser beurteilen zu können. Umso weniger kann in der Vorge- hensweise der Beschwerdegegner ein (allenfalls) strafrechtlich relevantes Verhal- ten erblickt werden. Die Beschwerdeführerin verweist in ihrer Strafanzeige sodann auf die Aussage von Dr. M._____ im Rahmen seines Berichts vom 5. April 2022, wonach das Gutachten der Beschwerdegegner erhebliche Mängel aufweise, di- verse Feststellungen in Zusammenhang mit der Erziehungsfähigkeit von D._____ nicht berücksichtigt worden seien und die Gutachter zu falschen Schlussfolgerun- gen kämen (vgl. StA act. 1, S. 11). Um welche konkreten Mängel es sich dabei handeln soll, wird von der Beschwerdeführerin nicht näher ausgeführt. Die Äusse- rungen von Dr. M._____ sind daher kaum (ohne Weiteres) nachvollziehbar. Zu- dem ist zu beachten, dass es sich bei Dr. M._____ um den behandelnden Psych- iater der Beschwerdeführerin handelt (vgl. StA act. 1, S. 6). Die von ihm abgege- benen Einschätzungen sind daher mit einer gewissen Zurückhaltung zu würdigen, entspricht es doch einer Erfahrungstatsache, dass behandelnde Ärzte im Hinblick auf ihre auftragsrechtliche Vertrauensstellung in Zweifelsfällen mitunter eher zu- gunsten ihrer Patientinnen und Patienten aussagen (vgl. statt vieler BGE 135 V 465 E. 4.5). Dr. M._____ hat im Übrigen weder D._____ noch dessen Sohn per-</w:t>
      </w:r>
    </w:p>
    <w:p>
      <w:r>
        <w:t>24 / 26 sönlich getroffen bzw. befragt (vgl. StA act. 3.1 [angehängte Replik vom 10. De- zember 2020, S. 2]) – dies im Gegensatz zu den Beschwerdegegnern, die mit D._____ mehrere Gespräche geführt haben (vgl. insb. StA act. 1.2, S. 20 ff. und S.</w:t>
      </w:r>
    </w:p>
    <w:p>
      <w:r>
        <w:rPr>
          <w:b/>
        </w:rPr>
        <w:t>E. 28</w:t>
      </w:r>
    </w:p>
    <w:p>
      <w:r>
        <w:t>f.). Unter all diesen Umständen ist die Einschätzung von Dr. M._____ von vornherein nicht geeignet, die Schlussfolgerungen der Beschwerdegegner als amtlich bestellte Sachverständige in Zweifel zu ziehen. Umso weniger kann ge- sagt werden, die Begutachtung durch die Beschwerdegegner sei unvollständig, nicht ausgewogen oder unsachlich ausgefallen. Das Gegenteil ist der Fall, wie denn auch die Rekurskommission der FSP festgehalten hat. 6.5. Nicht Gegenstand der vorliegend angefochtenen Nichtanhandnahmeverfü- gung bildet eine angeblich neue Begutachtung durch G._____. Auf die diesbezüg- lichen Ausführungen in der Replik vom 27. April 2023 (vgl. act. A.5, S. 22 ff.) muss daher nicht weiter eingegangen werden. Es wurde bereits einlässlich dargelegt, warum die Vorgehensweise der Beschwerdegegner sowie ihre Schlussfolgerun- gen im Gutachten vertretbar sind. 7. Zusammenfassend ergibt sich, dass sich mit Blick auf die von den Be- schwerdegegnern vorgenommene Begutachtung keine Anhaltspunkte für ein strafbares Verhalten ergeben haben. Insbesondere mit Blick auf Art. 307 StGB ist festzuhalten, dass die Vorgehensweise bei der Begutachtung und die von den Be- schwerdegegnern festgehaltenen Schlussfolgerungen und Empfehlungen sachlich fundiert, ausgewogen und damit insgesamt vertretbar sind. Weitere Untersu- chungshandlungen, die daran etwas zu ändern vermöchten, sind nicht ersichtlich; insbesondere ist nicht nachvollziehbar, inwiefern die von der Beschwerdeführerin erwähnten Zeugenbefragungen und die Einholung eines "Obergutachtens" geeig- net sein könnten, am zuvor Ausgeführten etwas zu ändern. Die Staatsanwaltschaft hat die angefochtene Nichtanhandnahmeverfügung daher im Ergebnis zu Recht erlassen, sodass die dagegen gerichtete Beschwerde vollumfänglich abzuweisen ist. 8.1. Bei diesem Ausgang des Verfahrens wird die Beschwerdeführerin kosten- pflichtig (Art. 428 Abs. 1 StPO). In Anwendung von Art. 8 VGS (BR 350.201) wer- den die Kosten des Beschwerdeverfahrens vorliegend auf CHF 2'000.00 festge- setzt und der Beschwerdeführerin auferlegt. Sie werden mit der von ihr geleisteten (ersten) Sicherheitsleistung in Höhe von CHF 2'000.00 verrechnet. 8.2.1. Für die Ansprüche auf Entschädigung und Genugtuung im Rechtsmittelver- fahren verweist Art. 436 Abs. 1 StPO auf die Art. 429-434 StPO. Die Beschwerde- führerin unterliegt im vorliegenden, ausschliesslich von ihr initiierten Beschwerde-</w:t>
      </w:r>
    </w:p>
    <w:p>
      <w:r>
        <w:t>25 / 26 verfahren vollständig und ist gemäss der Praxis des Kantonsgerichts deshalb in analoger Anwendung von Art. 432 Abs. 1 StPO zu verpflichten, dem Beschwerde- gegner für seine anwaltlichen Umtriebe im Beschwerdeverfahren eine angemes- sene Prozessentschädigung zu bezahlen (vgl. u.a. KGer GR SK2 14 7 v. 15.7.2014 E. 8 m.w.H.; ferner BGer 6B_1125/2013 v. 26.6.2014 E. 4.2 und 6B_841/2013 v. 19.5.2014 E. 3.3.1). 8.2.2. Mangels Einreichen einer Honorarnote und in Anwendung von Art. 429 Abs. 2 StPO wird die Entschädigung für den Beschwerdegegner mit Blick auf die sich stellenden Sach- und Rechtsfragen auf CHF 1'500.00 (inkl. Spesen und MwSt.) festgesetzt. Sie wird aus der (zweiten) Sicherheitsleistung in Höhe von CHF 1'500.00 bezogen. 8.2.3. Die Beschwerdegegnerin hat sich im Beschwerdeverfahren nicht verneh- men lassen. Ihr ist somit kein (nennenswerter) Aufwand entstanden, sodass ihr auch kein Entschädigungsanspruch zusteht.</w:t>
      </w:r>
    </w:p>
    <w:p>
      <w:r>
        <w:t>26 /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